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600" w:lineRule="exact"/>
        <w:ind w:firstLine="0" w:firstLineChars="0"/>
        <w:rPr>
          <w:rFonts w:ascii="黑体" w:hAnsi="黑体" w:eastAsia="黑体" w:cs="黑体"/>
          <w:spacing w:val="6"/>
          <w:szCs w:val="28"/>
        </w:rPr>
      </w:pPr>
      <w:r>
        <w:rPr>
          <w:rFonts w:hint="eastAsia" w:ascii="黑体" w:hAnsi="黑体" w:eastAsia="黑体" w:cs="黑体"/>
          <w:spacing w:val="6"/>
          <w:szCs w:val="28"/>
        </w:rPr>
        <w:t>附件1</w:t>
      </w:r>
    </w:p>
    <w:p>
      <w:pPr>
        <w:snapToGrid w:val="0"/>
        <w:spacing w:before="217" w:beforeLines="50" w:after="0" w:line="400" w:lineRule="exact"/>
        <w:ind w:firstLine="0" w:firstLineChars="0"/>
        <w:rPr>
          <w:rFonts w:ascii="Times New Roman" w:hAnsi="Times New Roman" w:eastAsia="楷体_GB2312" w:cs="Times New Roman"/>
          <w:sz w:val="24"/>
          <w:szCs w:val="24"/>
        </w:rPr>
      </w:pPr>
    </w:p>
    <w:p>
      <w:pPr>
        <w:pStyle w:val="2"/>
        <w:ind w:firstLine="308"/>
      </w:pPr>
    </w:p>
    <w:p>
      <w:pPr>
        <w:snapToGrid w:val="0"/>
        <w:spacing w:after="0" w:line="8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5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28"/>
        </w:rPr>
        <w:t>2023年度深圳市国防科技工业领域</w:t>
      </w:r>
    </w:p>
    <w:p>
      <w:pPr>
        <w:snapToGrid w:val="0"/>
        <w:spacing w:after="0" w:line="8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5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28"/>
        </w:rPr>
        <w:t>技术攻关</w:t>
      </w:r>
    </w:p>
    <w:p>
      <w:pPr>
        <w:pStyle w:val="2"/>
        <w:ind w:firstLine="308"/>
      </w:pPr>
    </w:p>
    <w:p>
      <w:pPr>
        <w:snapToGrid w:val="0"/>
        <w:spacing w:after="0" w:line="64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项目任务书</w:t>
      </w:r>
    </w:p>
    <w:bookmarkEnd w:id="0"/>
    <w:p>
      <w:pPr>
        <w:snapToGrid w:val="0"/>
        <w:spacing w:after="0" w:line="640" w:lineRule="exact"/>
        <w:ind w:firstLine="0" w:firstLineChars="0"/>
        <w:jc w:val="center"/>
        <w:rPr>
          <w:rFonts w:ascii="黑体" w:hAnsi="黑体" w:eastAsia="黑体" w:cs="Times New Roman"/>
          <w:b/>
          <w:sz w:val="52"/>
          <w:szCs w:val="24"/>
        </w:rPr>
      </w:pPr>
    </w:p>
    <w:p>
      <w:pPr>
        <w:snapToGrid w:val="0"/>
        <w:spacing w:after="0" w:line="640" w:lineRule="exact"/>
        <w:ind w:firstLine="0" w:firstLineChars="0"/>
        <w:jc w:val="center"/>
        <w:rPr>
          <w:rFonts w:ascii="黑体" w:hAnsi="黑体" w:eastAsia="黑体" w:cs="Times New Roman"/>
          <w:b/>
          <w:sz w:val="52"/>
          <w:szCs w:val="24"/>
        </w:rPr>
      </w:pPr>
    </w:p>
    <w:p>
      <w:pPr>
        <w:pStyle w:val="2"/>
        <w:ind w:firstLine="308"/>
      </w:pPr>
    </w:p>
    <w:p>
      <w:pPr>
        <w:pStyle w:val="2"/>
        <w:ind w:firstLine="0" w:firstLineChars="0"/>
      </w:pPr>
    </w:p>
    <w:p>
      <w:pPr>
        <w:pStyle w:val="2"/>
        <w:spacing w:after="217" w:afterLines="50"/>
        <w:ind w:firstLine="924" w:firstLineChars="30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项目名称：</w:t>
      </w:r>
      <w:r>
        <w:rPr>
          <w:rFonts w:ascii="黑体" w:hAnsi="黑体" w:eastAsia="黑体"/>
          <w:u w:val="single"/>
        </w:rPr>
        <w:t xml:space="preserve">                                  </w:t>
      </w:r>
    </w:p>
    <w:p>
      <w:pPr>
        <w:pStyle w:val="2"/>
        <w:spacing w:after="217" w:afterLines="50"/>
        <w:ind w:firstLine="924" w:firstLineChars="30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技术领域：</w:t>
      </w:r>
      <w:r>
        <w:rPr>
          <w:rFonts w:hint="eastAsia" w:ascii="黑体" w:hAnsi="黑体" w:eastAsia="黑体"/>
          <w:u w:val="single"/>
        </w:rPr>
        <w:t xml:space="preserve"> </w:t>
      </w:r>
      <w:r>
        <w:rPr>
          <w:rFonts w:ascii="黑体" w:hAnsi="黑体" w:eastAsia="黑体"/>
          <w:u w:val="single"/>
        </w:rPr>
        <w:t xml:space="preserve">                                 </w:t>
      </w:r>
    </w:p>
    <w:p>
      <w:pPr>
        <w:pStyle w:val="2"/>
        <w:spacing w:after="217" w:afterLines="50"/>
        <w:ind w:firstLine="924" w:firstLineChars="30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需求单位：</w:t>
      </w:r>
      <w:r>
        <w:rPr>
          <w:rFonts w:hint="eastAsia" w:ascii="黑体" w:hAnsi="黑体" w:eastAsia="黑体"/>
          <w:u w:val="single"/>
        </w:rPr>
        <w:t xml:space="preserve"> </w:t>
      </w:r>
      <w:r>
        <w:rPr>
          <w:rFonts w:ascii="黑体" w:hAnsi="黑体" w:eastAsia="黑体"/>
          <w:u w:val="single"/>
        </w:rPr>
        <w:t xml:space="preserve">                                 </w:t>
      </w:r>
    </w:p>
    <w:p>
      <w:pPr>
        <w:pStyle w:val="2"/>
        <w:spacing w:after="217" w:afterLines="50"/>
        <w:ind w:firstLine="924" w:firstLineChars="30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联 系 人：</w:t>
      </w:r>
      <w:r>
        <w:rPr>
          <w:rFonts w:hint="eastAsia" w:ascii="黑体" w:hAnsi="黑体" w:eastAsia="黑体"/>
          <w:u w:val="single"/>
        </w:rPr>
        <w:t xml:space="preserve"> </w:t>
      </w:r>
      <w:r>
        <w:rPr>
          <w:rFonts w:ascii="黑体" w:hAnsi="黑体" w:eastAsia="黑体"/>
          <w:u w:val="single"/>
        </w:rPr>
        <w:t xml:space="preserve">                                 </w:t>
      </w:r>
    </w:p>
    <w:p>
      <w:pPr>
        <w:pStyle w:val="2"/>
        <w:spacing w:after="217" w:afterLines="50"/>
        <w:ind w:firstLine="924" w:firstLineChars="30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联系方式：</w:t>
      </w:r>
      <w:r>
        <w:rPr>
          <w:rFonts w:hint="eastAsia" w:ascii="黑体" w:hAnsi="黑体" w:eastAsia="黑体"/>
          <w:u w:val="single"/>
        </w:rPr>
        <w:t xml:space="preserve"> </w:t>
      </w:r>
      <w:r>
        <w:rPr>
          <w:rFonts w:ascii="黑体" w:hAnsi="黑体" w:eastAsia="黑体"/>
          <w:u w:val="single"/>
        </w:rPr>
        <w:t xml:space="preserve">                                 </w:t>
      </w:r>
    </w:p>
    <w:p>
      <w:pPr>
        <w:pStyle w:val="2"/>
        <w:spacing w:after="217" w:afterLines="50"/>
        <w:ind w:firstLine="924" w:firstLineChars="300"/>
        <w:rPr>
          <w:rFonts w:ascii="黑体" w:hAnsi="黑体" w:eastAsia="黑体"/>
          <w:u w:val="single"/>
        </w:rPr>
      </w:pPr>
    </w:p>
    <w:p>
      <w:pPr>
        <w:pStyle w:val="2"/>
        <w:spacing w:after="217" w:afterLines="50"/>
        <w:ind w:firstLine="308"/>
        <w:jc w:val="center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</w:rPr>
        <w:t>二〇</w:t>
      </w:r>
      <w:r>
        <w:rPr>
          <w:rFonts w:ascii="黑体" w:hAnsi="黑体" w:eastAsia="黑体"/>
        </w:rPr>
        <w:t xml:space="preserve">  </w:t>
      </w:r>
      <w:r>
        <w:rPr>
          <w:rFonts w:hint="eastAsia" w:ascii="黑体" w:hAnsi="黑体" w:eastAsia="黑体"/>
        </w:rPr>
        <w:t>年   月</w:t>
      </w:r>
      <w:r>
        <w:rPr>
          <w:rFonts w:hint="eastAsia" w:ascii="黑体" w:hAnsi="黑体" w:eastAsia="黑体"/>
          <w:kern w:val="0"/>
        </w:rPr>
        <w:br w:type="page"/>
      </w:r>
    </w:p>
    <w:p>
      <w:pPr>
        <w:pStyle w:val="11"/>
        <w:spacing w:after="0" w:line="580" w:lineRule="exact"/>
        <w:ind w:firstLine="616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一、研究内容</w:t>
      </w:r>
      <w:r>
        <w:rPr>
          <w:rFonts w:hint="eastAsia" w:ascii="仿宋_GB2312" w:hAnsi="黑体" w:eastAsia="仿宋_GB2312"/>
          <w:kern w:val="0"/>
        </w:rPr>
        <w:t>（不超过</w:t>
      </w:r>
      <w:r>
        <w:rPr>
          <w:rFonts w:ascii="仿宋_GB2312" w:hAnsi="黑体" w:eastAsia="仿宋_GB2312"/>
          <w:kern w:val="0"/>
        </w:rPr>
        <w:t>500</w:t>
      </w:r>
      <w:r>
        <w:rPr>
          <w:rFonts w:hint="eastAsia" w:ascii="仿宋_GB2312" w:hAnsi="黑体" w:eastAsia="仿宋_GB2312"/>
          <w:kern w:val="0"/>
        </w:rPr>
        <w:t>字）</w:t>
      </w:r>
    </w:p>
    <w:p>
      <w:pPr>
        <w:pStyle w:val="11"/>
        <w:spacing w:after="0" w:line="580" w:lineRule="exact"/>
        <w:ind w:firstLine="616"/>
        <w:rPr>
          <w:rFonts w:ascii="仿宋_GB2312" w:hAnsi="黑体"/>
          <w:kern w:val="0"/>
        </w:rPr>
      </w:pPr>
      <w:r>
        <w:rPr>
          <w:rFonts w:hint="eastAsia" w:ascii="仿宋_GB2312" w:hAnsi="黑体" w:eastAsia="仿宋_GB2312"/>
          <w:kern w:val="0"/>
        </w:rPr>
        <w:t>一句话概括关键技术研究。例：基于国产化功能器件，研发高速高精高刚高可靠性五轴联动数控机床。</w:t>
      </w:r>
    </w:p>
    <w:p>
      <w:pPr>
        <w:pStyle w:val="11"/>
        <w:spacing w:after="0" w:line="580" w:lineRule="exact"/>
        <w:ind w:firstLine="616"/>
        <w:rPr>
          <w:rFonts w:ascii="仿宋_GB2312" w:hAnsi="黑体"/>
          <w:kern w:val="0"/>
        </w:rPr>
      </w:pPr>
      <w:r>
        <w:rPr>
          <w:rFonts w:hint="eastAsia" w:ascii="仿宋_GB2312" w:hAnsi="黑体" w:eastAsia="仿宋_GB2312"/>
          <w:kern w:val="0"/>
        </w:rPr>
        <w:t>具体研究内容包括：1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研究机理。2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研究技术。3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开发器件。4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研发装置。5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研究测试技术。</w:t>
      </w:r>
    </w:p>
    <w:p>
      <w:pPr>
        <w:pStyle w:val="11"/>
        <w:spacing w:after="0" w:line="580" w:lineRule="exact"/>
        <w:ind w:firstLine="616"/>
        <w:rPr>
          <w:rFonts w:ascii="仿宋_GB2312" w:hAnsi="黑体"/>
          <w:kern w:val="0"/>
        </w:rPr>
      </w:pPr>
      <w:r>
        <w:rPr>
          <w:rFonts w:hint="eastAsia" w:ascii="黑体" w:hAnsi="黑体" w:eastAsia="黑体"/>
          <w:kern w:val="0"/>
        </w:rPr>
        <w:t>二、项目创新意义与重要性</w:t>
      </w:r>
      <w:r>
        <w:rPr>
          <w:rFonts w:hint="eastAsia" w:ascii="仿宋_GB2312" w:hAnsi="黑体" w:eastAsia="仿宋_GB2312"/>
          <w:kern w:val="0"/>
        </w:rPr>
        <w:t>（不超过</w:t>
      </w:r>
      <w:r>
        <w:rPr>
          <w:rFonts w:ascii="仿宋_GB2312" w:hAnsi="黑体" w:eastAsia="仿宋_GB2312"/>
          <w:kern w:val="0"/>
        </w:rPr>
        <w:t>500</w:t>
      </w:r>
      <w:r>
        <w:rPr>
          <w:rFonts w:hint="eastAsia" w:ascii="仿宋_GB2312" w:hAnsi="黑体" w:eastAsia="仿宋_GB2312"/>
          <w:kern w:val="0"/>
        </w:rPr>
        <w:t>字）</w:t>
      </w:r>
    </w:p>
    <w:p>
      <w:pPr>
        <w:pStyle w:val="11"/>
        <w:spacing w:after="0" w:line="580" w:lineRule="exact"/>
        <w:ind w:firstLine="616"/>
        <w:rPr>
          <w:rFonts w:ascii="仿宋_GB2312" w:hAnsi="黑体"/>
          <w:kern w:val="0"/>
        </w:rPr>
      </w:pPr>
      <w:r>
        <w:rPr>
          <w:rFonts w:hint="eastAsia" w:ascii="仿宋_GB2312" w:hAnsi="黑体" w:eastAsia="仿宋_GB2312"/>
          <w:kern w:val="0"/>
        </w:rPr>
        <w:t>说明：是否卡脖子？是否未来方向？主要应用在哪？市场规模价格？目前我市产业及技术情况？为什么要研究？有无政策、规划文件依据或战略布局？</w:t>
      </w:r>
    </w:p>
    <w:p>
      <w:pPr>
        <w:pStyle w:val="11"/>
        <w:spacing w:after="0" w:line="580" w:lineRule="exact"/>
        <w:ind w:firstLine="616"/>
        <w:rPr>
          <w:rFonts w:ascii="仿宋_GB2312" w:hAnsi="黑体"/>
          <w:kern w:val="0"/>
        </w:rPr>
      </w:pPr>
      <w:r>
        <w:rPr>
          <w:rFonts w:hint="eastAsia" w:ascii="仿宋_GB2312" w:hAnsi="黑体" w:eastAsia="仿宋_GB2312"/>
          <w:kern w:val="0"/>
        </w:rPr>
        <w:t>例：解决</w:t>
      </w:r>
      <w:r>
        <w:rPr>
          <w:rFonts w:ascii="仿宋_GB2312" w:hAnsi="黑体" w:eastAsia="仿宋_GB2312"/>
          <w:kern w:val="0"/>
        </w:rPr>
        <w:t>……</w:t>
      </w:r>
      <w:r>
        <w:rPr>
          <w:rFonts w:hint="eastAsia" w:ascii="仿宋_GB2312" w:hAnsi="黑体" w:eastAsia="仿宋_GB2312"/>
          <w:kern w:val="0"/>
        </w:rPr>
        <w:t>重大问题；突破</w:t>
      </w:r>
      <w:r>
        <w:rPr>
          <w:rFonts w:ascii="仿宋_GB2312" w:hAnsi="黑体" w:eastAsia="仿宋_GB2312"/>
          <w:kern w:val="0"/>
        </w:rPr>
        <w:t>……</w:t>
      </w:r>
      <w:r>
        <w:rPr>
          <w:rFonts w:hint="eastAsia" w:ascii="仿宋_GB2312" w:hAnsi="黑体" w:eastAsia="仿宋_GB2312"/>
          <w:kern w:val="0"/>
        </w:rPr>
        <w:t>卡脖子技术；补齐短板，缩小差距；替代进口；打破垄断；提高效率，降低成本；突破瓶颈，实现产业化；颠覆体系，引领市场</w:t>
      </w:r>
      <w:r>
        <w:rPr>
          <w:rFonts w:ascii="仿宋_GB2312" w:hAnsi="黑体" w:eastAsia="仿宋_GB2312"/>
          <w:kern w:val="0"/>
        </w:rPr>
        <w:t>……</w:t>
      </w:r>
    </w:p>
    <w:p>
      <w:pPr>
        <w:pStyle w:val="11"/>
        <w:spacing w:after="0" w:line="580" w:lineRule="exact"/>
        <w:ind w:firstLine="616"/>
        <w:rPr>
          <w:rFonts w:ascii="仿宋_GB2312" w:hAnsi="黑体" w:eastAsia="仿宋_GB2312"/>
          <w:kern w:val="0"/>
        </w:rPr>
      </w:pPr>
      <w:r>
        <w:rPr>
          <w:rFonts w:hint="eastAsia" w:ascii="黑体" w:hAnsi="黑体" w:eastAsia="黑体"/>
          <w:kern w:val="0"/>
        </w:rPr>
        <w:t>三、主要目标及指标</w:t>
      </w:r>
      <w:r>
        <w:rPr>
          <w:rFonts w:hint="eastAsia" w:ascii="仿宋_GB2312" w:hAnsi="黑体" w:eastAsia="仿宋_GB2312"/>
          <w:kern w:val="0"/>
        </w:rPr>
        <w:t>（不超过3</w:t>
      </w:r>
      <w:r>
        <w:rPr>
          <w:rFonts w:ascii="仿宋_GB2312" w:hAnsi="黑体" w:eastAsia="仿宋_GB2312"/>
          <w:kern w:val="0"/>
        </w:rPr>
        <w:t>00</w:t>
      </w:r>
      <w:r>
        <w:rPr>
          <w:rFonts w:hint="eastAsia" w:ascii="仿宋_GB2312" w:hAnsi="黑体" w:eastAsia="仿宋_GB2312"/>
          <w:kern w:val="0"/>
        </w:rPr>
        <w:t>字）</w:t>
      </w:r>
    </w:p>
    <w:p>
      <w:pPr>
        <w:pStyle w:val="11"/>
        <w:spacing w:after="0" w:line="580" w:lineRule="exact"/>
        <w:ind w:firstLine="616"/>
        <w:rPr>
          <w:rFonts w:ascii="仿宋_GB2312" w:hAnsi="黑体"/>
          <w:kern w:val="0"/>
        </w:rPr>
      </w:pPr>
      <w:r>
        <w:rPr>
          <w:rFonts w:hint="eastAsia" w:ascii="仿宋_GB2312" w:hAnsi="黑体" w:eastAsia="仿宋_GB2312"/>
          <w:kern w:val="0"/>
        </w:rPr>
        <w:t>对应“研究内容”提出科学、量化的指标。</w:t>
      </w:r>
    </w:p>
    <w:p>
      <w:pPr>
        <w:pStyle w:val="11"/>
        <w:spacing w:after="0" w:line="580" w:lineRule="exact"/>
        <w:ind w:firstLine="616"/>
        <w:rPr>
          <w:rFonts w:ascii="仿宋_GB2312" w:hAnsi="黑体" w:eastAsia="仿宋_GB2312"/>
          <w:kern w:val="0"/>
        </w:rPr>
      </w:pPr>
      <w:r>
        <w:rPr>
          <w:rFonts w:hint="eastAsia" w:ascii="仿宋_GB2312" w:hAnsi="黑体" w:eastAsia="仿宋_GB2312"/>
          <w:kern w:val="0"/>
        </w:rPr>
        <w:t>例：1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形成新材料、新工艺、新产品、新装备；</w:t>
      </w:r>
      <w:r>
        <w:rPr>
          <w:rFonts w:ascii="仿宋_GB2312" w:hAnsi="黑体" w:eastAsia="仿宋_GB2312"/>
          <w:kern w:val="0"/>
        </w:rPr>
        <w:t>2.</w:t>
      </w:r>
      <w:r>
        <w:rPr>
          <w:rFonts w:hint="eastAsia" w:ascii="仿宋_GB2312" w:hAnsi="黑体" w:eastAsia="仿宋_GB2312"/>
          <w:kern w:val="0"/>
        </w:rPr>
        <w:t>达到密度、效率、速度等技术指标；</w:t>
      </w:r>
      <w:r>
        <w:rPr>
          <w:rFonts w:ascii="仿宋_GB2312" w:hAnsi="黑体" w:eastAsia="仿宋_GB2312"/>
          <w:kern w:val="0"/>
        </w:rPr>
        <w:t>3.XX</w:t>
      </w:r>
      <w:r>
        <w:rPr>
          <w:rFonts w:hint="eastAsia" w:ascii="仿宋_GB2312" w:hAnsi="黑体" w:eastAsia="仿宋_GB2312"/>
          <w:kern w:val="0"/>
        </w:rPr>
        <w:t>技术实现首创获达到国际先进水平；4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发表高水平论文、申请专利、制定标准；5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在</w:t>
      </w:r>
      <w:r>
        <w:rPr>
          <w:rFonts w:ascii="仿宋_GB2312" w:hAnsi="黑体" w:eastAsia="仿宋_GB2312"/>
          <w:kern w:val="0"/>
        </w:rPr>
        <w:t>XX</w:t>
      </w:r>
      <w:r>
        <w:rPr>
          <w:rFonts w:hint="eastAsia" w:ascii="仿宋_GB2312" w:hAnsi="黑体" w:eastAsia="仿宋_GB2312"/>
          <w:kern w:val="0"/>
        </w:rPr>
        <w:t>高端领域推广应用，销量X</w:t>
      </w:r>
      <w:r>
        <w:rPr>
          <w:rFonts w:ascii="仿宋_GB2312" w:hAnsi="黑体" w:eastAsia="仿宋_GB2312"/>
          <w:kern w:val="0"/>
        </w:rPr>
        <w:t>X</w:t>
      </w:r>
      <w:r>
        <w:rPr>
          <w:rFonts w:hint="eastAsia" w:ascii="仿宋_GB2312" w:hAnsi="黑体" w:eastAsia="仿宋_GB2312"/>
          <w:kern w:val="0"/>
        </w:rPr>
        <w:t>台套。</w:t>
      </w:r>
    </w:p>
    <w:p>
      <w:pPr>
        <w:pStyle w:val="11"/>
        <w:spacing w:after="0" w:line="580" w:lineRule="exact"/>
        <w:ind w:firstLine="616"/>
        <w:rPr>
          <w:rFonts w:ascii="仿宋_GB2312" w:hAnsi="黑体"/>
          <w:kern w:val="0"/>
        </w:rPr>
      </w:pPr>
      <w:r>
        <w:rPr>
          <w:rFonts w:hint="eastAsia" w:ascii="黑体" w:hAnsi="黑体" w:eastAsia="黑体"/>
          <w:kern w:val="0"/>
        </w:rPr>
        <w:t>四、预期标志性成果与效益</w:t>
      </w:r>
      <w:r>
        <w:rPr>
          <w:rFonts w:hint="eastAsia" w:ascii="仿宋_GB2312" w:hAnsi="黑体" w:eastAsia="仿宋_GB2312"/>
          <w:kern w:val="0"/>
        </w:rPr>
        <w:t>（不超过</w:t>
      </w:r>
      <w:r>
        <w:rPr>
          <w:rFonts w:ascii="仿宋_GB2312" w:hAnsi="黑体" w:eastAsia="仿宋_GB2312"/>
          <w:kern w:val="0"/>
        </w:rPr>
        <w:t>800</w:t>
      </w:r>
      <w:r>
        <w:rPr>
          <w:rFonts w:hint="eastAsia" w:ascii="仿宋_GB2312" w:hAnsi="黑体" w:eastAsia="仿宋_GB2312"/>
          <w:kern w:val="0"/>
        </w:rPr>
        <w:t>字）</w:t>
      </w:r>
    </w:p>
    <w:p>
      <w:pPr>
        <w:pStyle w:val="11"/>
        <w:spacing w:after="0" w:line="580" w:lineRule="exact"/>
        <w:ind w:firstLine="616"/>
        <w:rPr>
          <w:rFonts w:ascii="楷体_GB2312" w:hAnsi="黑体" w:eastAsia="楷体_GB2312"/>
          <w:kern w:val="0"/>
        </w:rPr>
      </w:pPr>
      <w:r>
        <w:rPr>
          <w:rFonts w:hint="eastAsia" w:ascii="楷体_GB2312" w:hAnsi="黑体" w:eastAsia="楷体_GB2312"/>
          <w:kern w:val="0"/>
        </w:rPr>
        <w:t>（一）预期产生的标志性成果。</w:t>
      </w:r>
    </w:p>
    <w:p>
      <w:pPr>
        <w:pStyle w:val="11"/>
        <w:spacing w:after="0" w:line="580" w:lineRule="exact"/>
        <w:ind w:firstLine="616"/>
        <w:rPr>
          <w:rFonts w:ascii="仿宋_GB2312" w:hAnsi="黑体"/>
          <w:kern w:val="0"/>
        </w:rPr>
      </w:pPr>
      <w:r>
        <w:rPr>
          <w:rFonts w:hint="eastAsia" w:ascii="仿宋_GB2312" w:hAnsi="黑体" w:eastAsia="仿宋_GB2312"/>
          <w:kern w:val="0"/>
        </w:rPr>
        <w:t>例：1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研制</w:t>
      </w:r>
      <w:r>
        <w:rPr>
          <w:rFonts w:ascii="仿宋_GB2312" w:hAnsi="黑体" w:eastAsia="仿宋_GB2312"/>
          <w:kern w:val="0"/>
        </w:rPr>
        <w:t>……</w:t>
      </w:r>
      <w:r>
        <w:rPr>
          <w:rFonts w:hint="eastAsia" w:ascii="仿宋_GB2312" w:hAnsi="黑体" w:eastAsia="仿宋_GB2312"/>
          <w:kern w:val="0"/>
        </w:rPr>
        <w:t>部件，开发</w:t>
      </w:r>
      <w:r>
        <w:rPr>
          <w:rFonts w:ascii="仿宋_GB2312" w:hAnsi="黑体" w:eastAsia="仿宋_GB2312"/>
          <w:kern w:val="0"/>
        </w:rPr>
        <w:t>……</w:t>
      </w:r>
      <w:r>
        <w:rPr>
          <w:rFonts w:hint="eastAsia" w:ascii="仿宋_GB2312" w:hAnsi="黑体" w:eastAsia="仿宋_GB2312"/>
          <w:kern w:val="0"/>
        </w:rPr>
        <w:t>系统，建立</w:t>
      </w:r>
      <w:r>
        <w:rPr>
          <w:rFonts w:ascii="仿宋_GB2312" w:hAnsi="黑体" w:eastAsia="仿宋_GB2312"/>
          <w:kern w:val="0"/>
        </w:rPr>
        <w:t>……</w:t>
      </w:r>
      <w:r>
        <w:rPr>
          <w:rFonts w:hint="eastAsia" w:ascii="仿宋_GB2312" w:hAnsi="黑体" w:eastAsia="仿宋_GB2312"/>
          <w:kern w:val="0"/>
        </w:rPr>
        <w:t>示范；2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技术水平达到：国际领先、国际先进、国内领先；3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技术就绪度实现从X级提升到X级；4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影响产业</w:t>
      </w:r>
      <w:r>
        <w:rPr>
          <w:rFonts w:ascii="仿宋_GB2312" w:hAnsi="黑体" w:eastAsia="仿宋_GB2312"/>
          <w:kern w:val="0"/>
        </w:rPr>
        <w:t>……</w:t>
      </w:r>
      <w:r>
        <w:rPr>
          <w:rFonts w:hint="eastAsia" w:ascii="仿宋_GB2312" w:hAnsi="黑体" w:eastAsia="仿宋_GB2312"/>
          <w:kern w:val="0"/>
        </w:rPr>
        <w:t>发展，产生</w:t>
      </w:r>
      <w:r>
        <w:rPr>
          <w:rFonts w:ascii="仿宋_GB2312" w:hAnsi="黑体" w:eastAsia="仿宋_GB2312"/>
          <w:kern w:val="0"/>
        </w:rPr>
        <w:t>……</w:t>
      </w:r>
      <w:r>
        <w:rPr>
          <w:rFonts w:hint="eastAsia" w:ascii="仿宋_GB2312" w:hAnsi="黑体" w:eastAsia="仿宋_GB2312"/>
          <w:kern w:val="0"/>
        </w:rPr>
        <w:t>经济效益；5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自主知识产权</w:t>
      </w:r>
      <w:r>
        <w:rPr>
          <w:rFonts w:ascii="仿宋_GB2312" w:hAnsi="黑体" w:eastAsia="仿宋_GB2312"/>
          <w:kern w:val="0"/>
        </w:rPr>
        <w:t>……</w:t>
      </w:r>
      <w:r>
        <w:rPr>
          <w:rFonts w:hint="eastAsia" w:ascii="仿宋_GB2312" w:hAnsi="黑体" w:eastAsia="仿宋_GB2312"/>
          <w:kern w:val="0"/>
        </w:rPr>
        <w:t>；6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建立新体系，培养人才，带动产业链</w:t>
      </w:r>
      <w:r>
        <w:rPr>
          <w:rFonts w:ascii="仿宋_GB2312" w:hAnsi="黑体" w:eastAsia="仿宋_GB2312"/>
          <w:kern w:val="0"/>
        </w:rPr>
        <w:t>……</w:t>
      </w:r>
      <w:r>
        <w:rPr>
          <w:rFonts w:hint="eastAsia" w:ascii="仿宋_GB2312" w:hAnsi="黑体" w:eastAsia="仿宋_GB2312"/>
          <w:kern w:val="0"/>
        </w:rPr>
        <w:t>。</w:t>
      </w:r>
    </w:p>
    <w:p>
      <w:pPr>
        <w:pStyle w:val="11"/>
        <w:spacing w:after="0" w:line="580" w:lineRule="exact"/>
        <w:ind w:firstLine="616"/>
        <w:rPr>
          <w:rFonts w:ascii="楷体_GB2312" w:hAnsi="黑体" w:eastAsia="楷体_GB2312"/>
          <w:kern w:val="0"/>
        </w:rPr>
      </w:pPr>
      <w:r>
        <w:rPr>
          <w:rFonts w:hint="eastAsia" w:ascii="楷体_GB2312" w:hAnsi="黑体" w:eastAsia="楷体_GB2312"/>
          <w:kern w:val="0"/>
        </w:rPr>
        <w:t>（二）技术分析与研判。</w:t>
      </w:r>
    </w:p>
    <w:p>
      <w:pPr>
        <w:pStyle w:val="11"/>
        <w:spacing w:after="0" w:line="580" w:lineRule="exact"/>
        <w:ind w:firstLine="616"/>
        <w:rPr>
          <w:rFonts w:ascii="仿宋_GB2312" w:hAnsi="黑体"/>
          <w:kern w:val="0"/>
        </w:rPr>
      </w:pPr>
      <w:r>
        <w:rPr>
          <w:rFonts w:hint="eastAsia" w:ascii="仿宋_GB2312" w:hAnsi="黑体" w:eastAsia="仿宋_GB2312"/>
          <w:kern w:val="0"/>
        </w:rPr>
        <w:t>1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该领域、该技术国内外发展现状、最优水平及趋势。</w:t>
      </w:r>
    </w:p>
    <w:p>
      <w:pPr>
        <w:pStyle w:val="11"/>
        <w:spacing w:after="0" w:line="580" w:lineRule="exact"/>
        <w:ind w:firstLine="616"/>
        <w:rPr>
          <w:rFonts w:ascii="仿宋_GB2312" w:hAnsi="黑体"/>
          <w:kern w:val="0"/>
        </w:rPr>
      </w:pPr>
      <w:r>
        <w:rPr>
          <w:rFonts w:hint="eastAsia" w:ascii="仿宋_GB2312" w:hAnsi="黑体" w:eastAsia="仿宋_GB2312"/>
          <w:kern w:val="0"/>
        </w:rPr>
        <w:t>2</w:t>
      </w:r>
      <w:r>
        <w:rPr>
          <w:rFonts w:ascii="仿宋_GB2312" w:hAnsi="黑体" w:eastAsia="仿宋_GB2312"/>
          <w:kern w:val="0"/>
        </w:rPr>
        <w:t>.</w:t>
      </w:r>
      <w:r>
        <w:rPr>
          <w:rFonts w:hint="eastAsia" w:ascii="仿宋_GB2312" w:hAnsi="黑体" w:eastAsia="仿宋_GB2312"/>
          <w:kern w:val="0"/>
        </w:rPr>
        <w:t>该项目目标指标与国内外领先水平对标情况。</w:t>
      </w:r>
    </w:p>
    <w:p>
      <w:pPr>
        <w:pStyle w:val="11"/>
        <w:spacing w:after="0" w:line="580" w:lineRule="exact"/>
        <w:ind w:firstLine="616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五、实施周期及经费测算</w:t>
      </w:r>
    </w:p>
    <w:p>
      <w:pPr>
        <w:pStyle w:val="11"/>
        <w:spacing w:after="0" w:line="580" w:lineRule="exact"/>
        <w:ind w:firstLine="616"/>
        <w:rPr>
          <w:rFonts w:ascii="仿宋_GB2312" w:hAnsi="黑体"/>
          <w:kern w:val="0"/>
        </w:rPr>
      </w:pPr>
      <w:r>
        <w:rPr>
          <w:rFonts w:hint="eastAsia" w:ascii="仿宋_GB2312" w:hAnsi="黑体" w:eastAsia="仿宋_GB2312"/>
          <w:kern w:val="0"/>
        </w:rPr>
        <w:t>项目实施周期及预计总投入。</w:t>
      </w:r>
    </w:p>
    <w:p>
      <w:pPr>
        <w:widowControl/>
        <w:spacing w:after="0" w:line="240" w:lineRule="auto"/>
        <w:ind w:firstLine="0" w:firstLineChars="0"/>
        <w:jc w:val="left"/>
        <w:rPr>
          <w:rFonts w:ascii="仿宋_GB2312" w:hAnsi="黑体" w:eastAsia="宋体" w:cs="Times New Roman"/>
          <w:kern w:val="0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7" w:header="851" w:footer="1587" w:gutter="0"/>
      <w:pgNumType w:fmt="numberInDash"/>
      <w:cols w:space="720" w:num="1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adjustRightInd w:val="0"/>
      <w:spacing w:after="0" w:line="240" w:lineRule="auto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adjustRightInd w:val="0"/>
                            <w:spacing w:after="0" w:line="240" w:lineRule="auto"/>
                            <w:ind w:right="320" w:rightChars="100" w:firstLine="0" w:firstLineChars="0"/>
                            <w:rPr>
                              <w:rFonts w:ascii="楷体_GB2312" w:eastAsia="楷体_GB2312"/>
                              <w:sz w:val="28"/>
                            </w:rPr>
                          </w:pPr>
                          <w:r>
                            <w:rPr>
                              <w:rFonts w:ascii="楷体_GB2312" w:eastAsia="楷体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楷体_GB2312" w:eastAsia="楷体_GB2312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楷体_GB2312" w:eastAsia="楷体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eastAsia="楷体_GB2312"/>
                              <w:sz w:val="28"/>
                            </w:rPr>
                            <w:t>- 7 -</w:t>
                          </w:r>
                          <w:r>
                            <w:rPr>
                              <w:rFonts w:ascii="楷体_GB2312" w:eastAsia="楷体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adjustRightInd w:val="0"/>
                      <w:spacing w:after="0" w:line="240" w:lineRule="auto"/>
                      <w:ind w:right="320" w:rightChars="100" w:firstLine="0" w:firstLineChars="0"/>
                      <w:rPr>
                        <w:rFonts w:ascii="楷体_GB2312" w:eastAsia="楷体_GB2312"/>
                        <w:sz w:val="28"/>
                      </w:rPr>
                    </w:pPr>
                    <w:r>
                      <w:rPr>
                        <w:rFonts w:ascii="楷体_GB2312" w:eastAsia="楷体_GB2312"/>
                        <w:sz w:val="28"/>
                      </w:rPr>
                      <w:fldChar w:fldCharType="begin"/>
                    </w:r>
                    <w:r>
                      <w:rPr>
                        <w:rFonts w:ascii="楷体_GB2312" w:eastAsia="楷体_GB2312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楷体_GB2312" w:eastAsia="楷体_GB2312"/>
                        <w:sz w:val="28"/>
                      </w:rPr>
                      <w:fldChar w:fldCharType="separate"/>
                    </w:r>
                    <w:r>
                      <w:rPr>
                        <w:rFonts w:ascii="楷体_GB2312" w:eastAsia="楷体_GB2312"/>
                        <w:sz w:val="28"/>
                      </w:rPr>
                      <w:t>- 7 -</w:t>
                    </w:r>
                    <w:r>
                      <w:rPr>
                        <w:rFonts w:ascii="楷体_GB2312" w:eastAsia="楷体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adjustRightInd w:val="0"/>
      <w:spacing w:after="0" w:line="240" w:lineRule="auto"/>
      <w:ind w:left="320" w:leftChars="100" w:firstLine="0" w:firstLineChars="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adjustRightInd w:val="0"/>
                            <w:spacing w:after="0" w:line="240" w:lineRule="auto"/>
                            <w:ind w:left="320" w:leftChars="100" w:firstLine="0" w:firstLineChars="0"/>
                            <w:rPr>
                              <w:rFonts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40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adjustRightInd w:val="0"/>
                      <w:spacing w:after="0" w:line="240" w:lineRule="auto"/>
                      <w:ind w:left="320" w:leftChars="100" w:firstLine="0" w:firstLineChars="0"/>
                      <w:rPr>
                        <w:rFonts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40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  <w:jc w:val="right"/>
    </w:pPr>
  </w:p>
  <w:p>
    <w:pPr>
      <w:pStyle w:val="1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502C6E"/>
    <w:multiLevelType w:val="singleLevel"/>
    <w:tmpl w:val="A6502C6E"/>
    <w:lvl w:ilvl="0" w:tentative="0">
      <w:start w:val="1"/>
      <w:numFmt w:val="chineseCounting"/>
      <w:pStyle w:val="6"/>
      <w:suff w:val="nothing"/>
      <w:lvlText w:val="%1、"/>
      <w:lvlJc w:val="left"/>
      <w:pPr>
        <w:ind w:left="852" w:firstLine="420"/>
      </w:pPr>
      <w:rPr>
        <w:rFonts w:hint="eastAsia"/>
      </w:rPr>
    </w:lvl>
  </w:abstractNum>
  <w:abstractNum w:abstractNumId="1">
    <w:nsid w:val="5985E800"/>
    <w:multiLevelType w:val="singleLevel"/>
    <w:tmpl w:val="5985E800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mQzM2ZlNGI4NGZkNmJiMjY2MTE0ODI0ZGNmYzYifQ=="/>
  </w:docVars>
  <w:rsids>
    <w:rsidRoot w:val="004A7C02"/>
    <w:rsid w:val="0002480A"/>
    <w:rsid w:val="000379CC"/>
    <w:rsid w:val="00043E43"/>
    <w:rsid w:val="00067B60"/>
    <w:rsid w:val="00071EBF"/>
    <w:rsid w:val="000B5349"/>
    <w:rsid w:val="000C70E0"/>
    <w:rsid w:val="000E0BD5"/>
    <w:rsid w:val="000F7FE0"/>
    <w:rsid w:val="00112E22"/>
    <w:rsid w:val="00117B18"/>
    <w:rsid w:val="001275A2"/>
    <w:rsid w:val="001543C0"/>
    <w:rsid w:val="00175EF7"/>
    <w:rsid w:val="001A3027"/>
    <w:rsid w:val="001A7E43"/>
    <w:rsid w:val="001F40F6"/>
    <w:rsid w:val="00230040"/>
    <w:rsid w:val="00245E2C"/>
    <w:rsid w:val="00251B27"/>
    <w:rsid w:val="00294379"/>
    <w:rsid w:val="002A78B4"/>
    <w:rsid w:val="002F74AE"/>
    <w:rsid w:val="00311D48"/>
    <w:rsid w:val="00315B40"/>
    <w:rsid w:val="00326BA0"/>
    <w:rsid w:val="0033107E"/>
    <w:rsid w:val="00332BCE"/>
    <w:rsid w:val="00355C00"/>
    <w:rsid w:val="003B40C3"/>
    <w:rsid w:val="003C6874"/>
    <w:rsid w:val="003F0974"/>
    <w:rsid w:val="00423EF4"/>
    <w:rsid w:val="00491892"/>
    <w:rsid w:val="004A7C02"/>
    <w:rsid w:val="004D2D56"/>
    <w:rsid w:val="004F703F"/>
    <w:rsid w:val="00500A73"/>
    <w:rsid w:val="005105AD"/>
    <w:rsid w:val="0051527D"/>
    <w:rsid w:val="00540966"/>
    <w:rsid w:val="00586DED"/>
    <w:rsid w:val="00590F7E"/>
    <w:rsid w:val="00594B4D"/>
    <w:rsid w:val="005C0B2E"/>
    <w:rsid w:val="00611272"/>
    <w:rsid w:val="0066217C"/>
    <w:rsid w:val="006733D8"/>
    <w:rsid w:val="006854BA"/>
    <w:rsid w:val="006A16DA"/>
    <w:rsid w:val="006A5AC2"/>
    <w:rsid w:val="006F24CD"/>
    <w:rsid w:val="00711EC5"/>
    <w:rsid w:val="007241CD"/>
    <w:rsid w:val="0073623E"/>
    <w:rsid w:val="007367D2"/>
    <w:rsid w:val="00765057"/>
    <w:rsid w:val="00786759"/>
    <w:rsid w:val="00792222"/>
    <w:rsid w:val="00792A5C"/>
    <w:rsid w:val="007C0C43"/>
    <w:rsid w:val="007E04C5"/>
    <w:rsid w:val="007E0CC9"/>
    <w:rsid w:val="0083660D"/>
    <w:rsid w:val="008848B8"/>
    <w:rsid w:val="00892607"/>
    <w:rsid w:val="008A35DB"/>
    <w:rsid w:val="008C6A9B"/>
    <w:rsid w:val="008D003E"/>
    <w:rsid w:val="008E14FD"/>
    <w:rsid w:val="0090457B"/>
    <w:rsid w:val="00906FA9"/>
    <w:rsid w:val="009133B5"/>
    <w:rsid w:val="009136DF"/>
    <w:rsid w:val="009362E1"/>
    <w:rsid w:val="009423CD"/>
    <w:rsid w:val="00946603"/>
    <w:rsid w:val="00946991"/>
    <w:rsid w:val="00950AB8"/>
    <w:rsid w:val="00954AFE"/>
    <w:rsid w:val="00981673"/>
    <w:rsid w:val="00983525"/>
    <w:rsid w:val="0099064A"/>
    <w:rsid w:val="009A6801"/>
    <w:rsid w:val="009A79EC"/>
    <w:rsid w:val="009B1A63"/>
    <w:rsid w:val="009D5DEC"/>
    <w:rsid w:val="009E6D9E"/>
    <w:rsid w:val="009F2196"/>
    <w:rsid w:val="009F646A"/>
    <w:rsid w:val="00A07C0A"/>
    <w:rsid w:val="00A22F44"/>
    <w:rsid w:val="00A24E20"/>
    <w:rsid w:val="00A434A3"/>
    <w:rsid w:val="00A46C2E"/>
    <w:rsid w:val="00A76EA4"/>
    <w:rsid w:val="00AD6F9F"/>
    <w:rsid w:val="00AE20FB"/>
    <w:rsid w:val="00AE5418"/>
    <w:rsid w:val="00AE6F0E"/>
    <w:rsid w:val="00B31B8F"/>
    <w:rsid w:val="00B333C1"/>
    <w:rsid w:val="00B56389"/>
    <w:rsid w:val="00B563E6"/>
    <w:rsid w:val="00B62355"/>
    <w:rsid w:val="00B75890"/>
    <w:rsid w:val="00BB2A5B"/>
    <w:rsid w:val="00BD251C"/>
    <w:rsid w:val="00BE52CA"/>
    <w:rsid w:val="00BE5A75"/>
    <w:rsid w:val="00BE5B0D"/>
    <w:rsid w:val="00C0334D"/>
    <w:rsid w:val="00C10232"/>
    <w:rsid w:val="00C11867"/>
    <w:rsid w:val="00C24F35"/>
    <w:rsid w:val="00C26126"/>
    <w:rsid w:val="00C31AC1"/>
    <w:rsid w:val="00C529CD"/>
    <w:rsid w:val="00C55C6E"/>
    <w:rsid w:val="00C83FF0"/>
    <w:rsid w:val="00C857AD"/>
    <w:rsid w:val="00CB3C96"/>
    <w:rsid w:val="00CC18C2"/>
    <w:rsid w:val="00CC71D0"/>
    <w:rsid w:val="00CE53E0"/>
    <w:rsid w:val="00CF3C62"/>
    <w:rsid w:val="00D2112B"/>
    <w:rsid w:val="00D37D34"/>
    <w:rsid w:val="00D4761A"/>
    <w:rsid w:val="00DD4151"/>
    <w:rsid w:val="00DD6BA9"/>
    <w:rsid w:val="00DF2220"/>
    <w:rsid w:val="00E03540"/>
    <w:rsid w:val="00E319DE"/>
    <w:rsid w:val="00E37818"/>
    <w:rsid w:val="00E74517"/>
    <w:rsid w:val="00E75C7B"/>
    <w:rsid w:val="00E831BA"/>
    <w:rsid w:val="00EA24EA"/>
    <w:rsid w:val="00ED5DBB"/>
    <w:rsid w:val="00F06EFB"/>
    <w:rsid w:val="00F2170E"/>
    <w:rsid w:val="00F83C18"/>
    <w:rsid w:val="00FA0885"/>
    <w:rsid w:val="00FC054B"/>
    <w:rsid w:val="00FD746F"/>
    <w:rsid w:val="018530DC"/>
    <w:rsid w:val="018C6587"/>
    <w:rsid w:val="034F5BB1"/>
    <w:rsid w:val="045A719D"/>
    <w:rsid w:val="04765B1E"/>
    <w:rsid w:val="04CD50D8"/>
    <w:rsid w:val="05816A35"/>
    <w:rsid w:val="05C173E2"/>
    <w:rsid w:val="06B17A33"/>
    <w:rsid w:val="07A862D7"/>
    <w:rsid w:val="08AA249F"/>
    <w:rsid w:val="09C02151"/>
    <w:rsid w:val="09FE2EC2"/>
    <w:rsid w:val="0A6D3AAC"/>
    <w:rsid w:val="0ABB218C"/>
    <w:rsid w:val="0CFF718A"/>
    <w:rsid w:val="0E937C83"/>
    <w:rsid w:val="0F1503E4"/>
    <w:rsid w:val="114630EF"/>
    <w:rsid w:val="116363B4"/>
    <w:rsid w:val="11723D00"/>
    <w:rsid w:val="122860DD"/>
    <w:rsid w:val="131B6197"/>
    <w:rsid w:val="1394177B"/>
    <w:rsid w:val="16342E44"/>
    <w:rsid w:val="1645750C"/>
    <w:rsid w:val="16D13D83"/>
    <w:rsid w:val="17763BB1"/>
    <w:rsid w:val="183B1A23"/>
    <w:rsid w:val="184C79C6"/>
    <w:rsid w:val="1A514D80"/>
    <w:rsid w:val="1B4517FF"/>
    <w:rsid w:val="1B85780A"/>
    <w:rsid w:val="1D5C2758"/>
    <w:rsid w:val="1E835DB4"/>
    <w:rsid w:val="209A46DC"/>
    <w:rsid w:val="225554E4"/>
    <w:rsid w:val="22A072FD"/>
    <w:rsid w:val="2309444A"/>
    <w:rsid w:val="241D19D6"/>
    <w:rsid w:val="24743B45"/>
    <w:rsid w:val="24AD35CF"/>
    <w:rsid w:val="27520168"/>
    <w:rsid w:val="27627FC0"/>
    <w:rsid w:val="28B14A01"/>
    <w:rsid w:val="28D5067E"/>
    <w:rsid w:val="293D5F90"/>
    <w:rsid w:val="29D967EE"/>
    <w:rsid w:val="2A1125F3"/>
    <w:rsid w:val="2B09082E"/>
    <w:rsid w:val="2B200760"/>
    <w:rsid w:val="2BC87805"/>
    <w:rsid w:val="2D3F49CA"/>
    <w:rsid w:val="2E07724E"/>
    <w:rsid w:val="2EB77450"/>
    <w:rsid w:val="2F515D17"/>
    <w:rsid w:val="32FF64F1"/>
    <w:rsid w:val="3343130B"/>
    <w:rsid w:val="342534E9"/>
    <w:rsid w:val="34435F91"/>
    <w:rsid w:val="346E1B8F"/>
    <w:rsid w:val="34740933"/>
    <w:rsid w:val="36840589"/>
    <w:rsid w:val="3774426E"/>
    <w:rsid w:val="37A70789"/>
    <w:rsid w:val="39170360"/>
    <w:rsid w:val="3A695220"/>
    <w:rsid w:val="3B913463"/>
    <w:rsid w:val="3C415E54"/>
    <w:rsid w:val="3C972962"/>
    <w:rsid w:val="3D342B99"/>
    <w:rsid w:val="3E020B6E"/>
    <w:rsid w:val="3E0F6BC8"/>
    <w:rsid w:val="3E7513DF"/>
    <w:rsid w:val="4046152F"/>
    <w:rsid w:val="40B16379"/>
    <w:rsid w:val="423775AD"/>
    <w:rsid w:val="43922515"/>
    <w:rsid w:val="44A12AE2"/>
    <w:rsid w:val="48107637"/>
    <w:rsid w:val="4B006630"/>
    <w:rsid w:val="4C123AC0"/>
    <w:rsid w:val="4CF157AE"/>
    <w:rsid w:val="4DA43651"/>
    <w:rsid w:val="4EC14772"/>
    <w:rsid w:val="4EC74768"/>
    <w:rsid w:val="4F0C287C"/>
    <w:rsid w:val="50706880"/>
    <w:rsid w:val="5152752B"/>
    <w:rsid w:val="51D663E2"/>
    <w:rsid w:val="554B1A57"/>
    <w:rsid w:val="571B40C6"/>
    <w:rsid w:val="571C7062"/>
    <w:rsid w:val="5A051E32"/>
    <w:rsid w:val="5C7F4B80"/>
    <w:rsid w:val="5CCB4C79"/>
    <w:rsid w:val="5DF92B6C"/>
    <w:rsid w:val="5E445184"/>
    <w:rsid w:val="64970574"/>
    <w:rsid w:val="687B6838"/>
    <w:rsid w:val="688F22C8"/>
    <w:rsid w:val="6A3261D0"/>
    <w:rsid w:val="6B1E30A7"/>
    <w:rsid w:val="6B2233F1"/>
    <w:rsid w:val="6D017FCE"/>
    <w:rsid w:val="6DAD28CA"/>
    <w:rsid w:val="6DC85F08"/>
    <w:rsid w:val="72A82D6F"/>
    <w:rsid w:val="7781058C"/>
    <w:rsid w:val="77CA3A9D"/>
    <w:rsid w:val="77D57AF1"/>
    <w:rsid w:val="77DF4D6C"/>
    <w:rsid w:val="78881AFB"/>
    <w:rsid w:val="78F01280"/>
    <w:rsid w:val="790C0045"/>
    <w:rsid w:val="7AAB69D3"/>
    <w:rsid w:val="7C0126F3"/>
    <w:rsid w:val="7CB23700"/>
    <w:rsid w:val="7E5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56" w:line="520" w:lineRule="atLeast"/>
      <w:ind w:firstLine="883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5"/>
    <w:next w:val="3"/>
    <w:link w:val="22"/>
    <w:qFormat/>
    <w:uiPriority w:val="0"/>
    <w:pPr>
      <w:widowControl/>
      <w:spacing w:before="78" w:beforeAutospacing="1" w:afterAutospacing="1"/>
    </w:pPr>
    <w:rPr>
      <w:rFonts w:ascii="宋体" w:hAnsi="宋体" w:eastAsia="方正小标宋简体" w:cs="宋体"/>
      <w:bCs/>
      <w:kern w:val="36"/>
      <w:sz w:val="44"/>
      <w:szCs w:val="48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line="520" w:lineRule="exact"/>
      <w:ind w:firstLine="881"/>
      <w:jc w:val="left"/>
      <w:outlineLvl w:val="1"/>
    </w:pPr>
    <w:rPr>
      <w:rFonts w:ascii="Arial" w:hAnsi="Arial" w:eastAsia="黑体"/>
      <w:b/>
    </w:rPr>
  </w:style>
  <w:style w:type="paragraph" w:styleId="7">
    <w:name w:val="heading 3"/>
    <w:basedOn w:val="1"/>
    <w:next w:val="1"/>
    <w:semiHidden/>
    <w:unhideWhenUsed/>
    <w:qFormat/>
    <w:uiPriority w:val="0"/>
    <w:pPr>
      <w:spacing w:beforeAutospacing="1" w:after="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adjustRightInd w:val="0"/>
      <w:spacing w:line="520" w:lineRule="exact"/>
      <w:ind w:firstLine="881"/>
      <w:outlineLvl w:val="3"/>
    </w:pPr>
    <w:rPr>
      <w:rFonts w:ascii="Arial" w:hAnsi="Arial" w:eastAsia="仿宋"/>
      <w:b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spacing w:line="520" w:lineRule="exact"/>
      <w:ind w:firstLine="881"/>
      <w:outlineLvl w:val="4"/>
    </w:pPr>
    <w:rPr>
      <w:rFonts w:eastAsia="仿宋"/>
      <w:b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6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link w:val="29"/>
    <w:qFormat/>
    <w:uiPriority w:val="0"/>
    <w:pPr>
      <w:spacing w:after="120"/>
    </w:pPr>
  </w:style>
  <w:style w:type="paragraph" w:styleId="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10">
    <w:name w:val="annotation text"/>
    <w:basedOn w:val="1"/>
    <w:link w:val="33"/>
    <w:qFormat/>
    <w:uiPriority w:val="0"/>
    <w:pPr>
      <w:jc w:val="left"/>
    </w:pPr>
  </w:style>
  <w:style w:type="paragraph" w:styleId="11">
    <w:name w:val="Body Text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rFonts w:ascii="Calibri" w:hAnsi="Calibri" w:eastAsia="宋体" w:cs="Times New Roman"/>
      <w:szCs w:val="24"/>
    </w:rPr>
  </w:style>
  <w:style w:type="paragraph" w:styleId="12">
    <w:name w:val="Balloon Text"/>
    <w:basedOn w:val="1"/>
    <w:link w:val="32"/>
    <w:qFormat/>
    <w:uiPriority w:val="0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5">
    <w:name w:val="toc 1"/>
    <w:basedOn w:val="1"/>
    <w:next w:val="1"/>
    <w:qFormat/>
    <w:uiPriority w:val="0"/>
    <w:pPr>
      <w:spacing w:line="240" w:lineRule="auto"/>
      <w:ind w:firstLine="0" w:firstLineChars="0"/>
      <w:jc w:val="left"/>
    </w:pPr>
    <w:rPr>
      <w:sz w:val="24"/>
    </w:rPr>
  </w:style>
  <w:style w:type="paragraph" w:styleId="16">
    <w:name w:val="annotation subject"/>
    <w:basedOn w:val="10"/>
    <w:next w:val="10"/>
    <w:link w:val="34"/>
    <w:qFormat/>
    <w:uiPriority w:val="0"/>
    <w:rPr>
      <w:b/>
      <w:bCs/>
    </w:r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Emphasis"/>
    <w:basedOn w:val="18"/>
    <w:qFormat/>
    <w:uiPriority w:val="0"/>
    <w:rPr>
      <w:i/>
    </w:rPr>
  </w:style>
  <w:style w:type="character" w:styleId="21">
    <w:name w:val="annotation reference"/>
    <w:basedOn w:val="18"/>
    <w:qFormat/>
    <w:uiPriority w:val="0"/>
    <w:rPr>
      <w:sz w:val="21"/>
      <w:szCs w:val="21"/>
    </w:rPr>
  </w:style>
  <w:style w:type="character" w:customStyle="1" w:styleId="22">
    <w:name w:val="标题 1 字符"/>
    <w:basedOn w:val="18"/>
    <w:link w:val="4"/>
    <w:qFormat/>
    <w:uiPriority w:val="9"/>
    <w:rPr>
      <w:rFonts w:ascii="宋体" w:hAnsi="宋体" w:eastAsia="方正小标宋简体" w:cs="宋体"/>
      <w:b/>
      <w:bCs/>
      <w:kern w:val="36"/>
      <w:sz w:val="44"/>
      <w:szCs w:val="48"/>
    </w:rPr>
  </w:style>
  <w:style w:type="character" w:customStyle="1" w:styleId="23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21"/>
    <w:basedOn w:val="1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5">
    <w:name w:val="修订1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26">
    <w:name w:val="正文文本首行缩进 字符"/>
    <w:basedOn w:val="18"/>
    <w:link w:val="2"/>
    <w:qFormat/>
    <w:uiPriority w:val="99"/>
    <w:rPr>
      <w:rFonts w:eastAsia="仿宋_GB2312" w:asciiTheme="minorHAnsi" w:hAnsiTheme="minorHAnsi" w:cstheme="minorBidi"/>
      <w:kern w:val="2"/>
      <w:sz w:val="32"/>
      <w:szCs w:val="22"/>
    </w:rPr>
  </w:style>
  <w:style w:type="paragraph" w:customStyle="1" w:styleId="27">
    <w:name w:val="Body text|2"/>
    <w:basedOn w:val="1"/>
    <w:qFormat/>
    <w:uiPriority w:val="0"/>
    <w:pPr>
      <w:spacing w:line="258" w:lineRule="exact"/>
      <w:ind w:firstLine="390"/>
      <w:jc w:val="left"/>
    </w:pPr>
    <w:rPr>
      <w:rFonts w:ascii="MingLiU" w:hAnsi="MingLiU" w:eastAsia="MingLiU" w:cs="MingLiU"/>
      <w:kern w:val="0"/>
      <w:sz w:val="18"/>
      <w:szCs w:val="18"/>
      <w:lang w:val="zh-TW" w:eastAsia="zh-TW" w:bidi="zh-TW"/>
    </w:rPr>
  </w:style>
  <w:style w:type="paragraph" w:customStyle="1" w:styleId="28">
    <w:name w:val="Body text|1"/>
    <w:basedOn w:val="1"/>
    <w:qFormat/>
    <w:uiPriority w:val="0"/>
    <w:pPr>
      <w:spacing w:line="415" w:lineRule="auto"/>
      <w:ind w:firstLine="400"/>
      <w:jc w:val="left"/>
    </w:pPr>
    <w:rPr>
      <w:rFonts w:ascii="MingLiU" w:hAnsi="MingLiU" w:eastAsia="MingLiU" w:cs="MingLiU"/>
      <w:kern w:val="0"/>
      <w:sz w:val="20"/>
      <w:szCs w:val="20"/>
      <w:lang w:val="zh-TW" w:eastAsia="zh-TW" w:bidi="zh-TW"/>
    </w:rPr>
  </w:style>
  <w:style w:type="character" w:customStyle="1" w:styleId="29">
    <w:name w:val="正文文本 字符"/>
    <w:basedOn w:val="18"/>
    <w:link w:val="3"/>
    <w:qFormat/>
    <w:uiPriority w:val="0"/>
    <w:rPr>
      <w:kern w:val="2"/>
      <w:sz w:val="21"/>
      <w:szCs w:val="24"/>
    </w:rPr>
  </w:style>
  <w:style w:type="character" w:customStyle="1" w:styleId="30">
    <w:name w:val="页眉 字符"/>
    <w:basedOn w:val="18"/>
    <w:link w:val="14"/>
    <w:qFormat/>
    <w:uiPriority w:val="99"/>
    <w:rPr>
      <w:rFonts w:eastAsia="仿宋_GB2312" w:asciiTheme="minorHAnsi" w:hAnsiTheme="minorHAnsi" w:cstheme="minorBidi"/>
      <w:kern w:val="2"/>
      <w:sz w:val="18"/>
      <w:szCs w:val="22"/>
    </w:rPr>
  </w:style>
  <w:style w:type="character" w:customStyle="1" w:styleId="31">
    <w:name w:val="页脚 字符"/>
    <w:basedOn w:val="18"/>
    <w:link w:val="13"/>
    <w:qFormat/>
    <w:uiPriority w:val="99"/>
    <w:rPr>
      <w:rFonts w:eastAsia="仿宋_GB2312" w:asciiTheme="minorHAnsi" w:hAnsiTheme="minorHAnsi" w:cstheme="minorBidi"/>
      <w:kern w:val="2"/>
      <w:sz w:val="18"/>
      <w:szCs w:val="22"/>
    </w:rPr>
  </w:style>
  <w:style w:type="character" w:customStyle="1" w:styleId="32">
    <w:name w:val="批注框文本 字符"/>
    <w:basedOn w:val="18"/>
    <w:link w:val="12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33">
    <w:name w:val="批注文字 字符"/>
    <w:basedOn w:val="18"/>
    <w:link w:val="10"/>
    <w:qFormat/>
    <w:uiPriority w:val="0"/>
    <w:rPr>
      <w:rFonts w:eastAsia="仿宋_GB2312" w:asciiTheme="minorHAnsi" w:hAnsiTheme="minorHAnsi" w:cstheme="minorBidi"/>
      <w:kern w:val="2"/>
      <w:sz w:val="32"/>
      <w:szCs w:val="22"/>
    </w:rPr>
  </w:style>
  <w:style w:type="character" w:customStyle="1" w:styleId="34">
    <w:name w:val="批注主题 字符"/>
    <w:basedOn w:val="33"/>
    <w:link w:val="16"/>
    <w:qFormat/>
    <w:uiPriority w:val="0"/>
    <w:rPr>
      <w:rFonts w:eastAsia="仿宋_GB2312" w:asciiTheme="minorHAnsi" w:hAnsiTheme="minorHAnsi" w:cstheme="minorBidi"/>
      <w:b/>
      <w:bCs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6</Pages>
  <Words>327</Words>
  <Characters>1868</Characters>
  <Lines>15</Lines>
  <Paragraphs>4</Paragraphs>
  <TotalTime>218</TotalTime>
  <ScaleCrop>false</ScaleCrop>
  <LinksUpToDate>false</LinksUpToDate>
  <CharactersWithSpaces>2191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2022-03-10T03:14:00Z</dcterms:created>
  <dc:creator>10634</dc:creator>
  <cp:lastModifiedBy>曹俊</cp:lastModifiedBy>
  <cp:lastPrinted>2022-09-26T01:07:00Z</cp:lastPrinted>
  <dcterms:modified xsi:type="dcterms:W3CDTF">2022-11-25T06:11:07Z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053B8176957A4A8981822DF94D8D3FF5</vt:lpwstr>
  </property>
</Properties>
</file>